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77" w:rsidRPr="00293D69" w:rsidRDefault="00343077" w:rsidP="00343077">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Утверждаю:</w:t>
      </w:r>
    </w:p>
    <w:p w:rsidR="00343077" w:rsidRPr="00293D69" w:rsidRDefault="00343077" w:rsidP="00343077">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343077" w:rsidRPr="00293D69" w:rsidRDefault="00343077" w:rsidP="00343077">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ГАУ  РХ «ЧРОЦ» </w:t>
      </w:r>
    </w:p>
    <w:p w:rsidR="00343077" w:rsidRPr="00293D69" w:rsidRDefault="00343077" w:rsidP="00343077">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343077" w:rsidRDefault="00343077" w:rsidP="00343077">
      <w:pPr>
        <w:jc w:val="center"/>
        <w:rPr>
          <w:rFonts w:ascii="Times New Roman" w:hAnsi="Times New Roman"/>
          <w:b/>
          <w:bCs/>
          <w:sz w:val="26"/>
          <w:szCs w:val="26"/>
          <w:lang w:val="ru-RU"/>
        </w:rPr>
      </w:pPr>
    </w:p>
    <w:p w:rsidR="00343077" w:rsidRDefault="00343077" w:rsidP="00343077">
      <w:pPr>
        <w:jc w:val="center"/>
        <w:rPr>
          <w:rFonts w:ascii="Times New Roman" w:hAnsi="Times New Roman"/>
          <w:b/>
          <w:bCs/>
          <w:sz w:val="26"/>
          <w:szCs w:val="26"/>
          <w:lang w:val="ru-RU"/>
        </w:rPr>
      </w:pPr>
    </w:p>
    <w:p w:rsidR="00343077" w:rsidRPr="00293D69" w:rsidRDefault="00343077" w:rsidP="00343077">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343077" w:rsidRPr="00352CA7" w:rsidRDefault="00343077" w:rsidP="00343077">
      <w:pPr>
        <w:autoSpaceDE w:val="0"/>
        <w:autoSpaceDN w:val="0"/>
        <w:adjustRightInd w:val="0"/>
        <w:jc w:val="both"/>
        <w:rPr>
          <w:rFonts w:ascii="Times New Roman" w:hAnsi="Times New Roman"/>
          <w:b/>
          <w:bCs/>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w:t>
      </w:r>
      <w:proofErr w:type="gramStart"/>
      <w:r w:rsidRPr="00293D69">
        <w:rPr>
          <w:rFonts w:ascii="Times New Roman" w:hAnsi="Times New Roman"/>
          <w:b/>
          <w:sz w:val="26"/>
          <w:szCs w:val="26"/>
          <w:lang w:val="ru-RU"/>
        </w:rPr>
        <w:t>а О</w:t>
      </w:r>
      <w:r>
        <w:rPr>
          <w:rFonts w:ascii="Times New Roman" w:hAnsi="Times New Roman"/>
          <w:b/>
          <w:sz w:val="26"/>
          <w:szCs w:val="26"/>
          <w:lang w:val="ru-RU"/>
        </w:rPr>
        <w:t>О</w:t>
      </w:r>
      <w:r w:rsidRPr="00293D69">
        <w:rPr>
          <w:rFonts w:ascii="Times New Roman" w:hAnsi="Times New Roman"/>
          <w:b/>
          <w:sz w:val="26"/>
          <w:szCs w:val="26"/>
          <w:lang w:val="ru-RU"/>
        </w:rPr>
        <w:t>О</w:t>
      </w:r>
      <w:proofErr w:type="gramEnd"/>
      <w:r w:rsidRPr="00293D69">
        <w:rPr>
          <w:rFonts w:ascii="Times New Roman" w:hAnsi="Times New Roman"/>
          <w:b/>
          <w:sz w:val="26"/>
          <w:szCs w:val="26"/>
          <w:lang w:val="ru-RU"/>
        </w:rPr>
        <w:t xml:space="preserve"> </w:t>
      </w:r>
      <w:r>
        <w:rPr>
          <w:rFonts w:ascii="Times New Roman" w:hAnsi="Times New Roman"/>
          <w:b/>
          <w:sz w:val="26"/>
          <w:szCs w:val="26"/>
          <w:lang w:val="ru-RU"/>
        </w:rPr>
        <w:t xml:space="preserve"> </w:t>
      </w:r>
      <w:r w:rsidRPr="00293D69">
        <w:rPr>
          <w:rFonts w:ascii="Times New Roman" w:hAnsi="Times New Roman"/>
          <w:b/>
          <w:sz w:val="26"/>
          <w:szCs w:val="26"/>
          <w:lang w:val="ru-RU"/>
        </w:rPr>
        <w:t>«Хакас</w:t>
      </w:r>
      <w:r>
        <w:rPr>
          <w:rFonts w:ascii="Times New Roman" w:hAnsi="Times New Roman"/>
          <w:b/>
          <w:sz w:val="26"/>
          <w:szCs w:val="26"/>
          <w:lang w:val="ru-RU"/>
        </w:rPr>
        <w:t xml:space="preserve">ский </w:t>
      </w:r>
      <w:proofErr w:type="spellStart"/>
      <w:r>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r w:rsidRPr="00352CA7">
        <w:rPr>
          <w:rFonts w:ascii="Times New Roman" w:hAnsi="Times New Roman"/>
          <w:bCs/>
          <w:sz w:val="26"/>
          <w:szCs w:val="26"/>
          <w:lang w:val="ru-RU"/>
        </w:rPr>
        <w:t xml:space="preserve"> </w:t>
      </w:r>
      <w:r w:rsidRPr="00352CA7">
        <w:rPr>
          <w:rFonts w:ascii="Times New Roman" w:hAnsi="Times New Roman"/>
          <w:b/>
          <w:bCs/>
          <w:sz w:val="26"/>
          <w:szCs w:val="26"/>
          <w:lang w:val="ru-RU"/>
        </w:rPr>
        <w:t>для Государственного автономного учреждения Республики Хакасия «Черногорский реабилитационно-оздоровительный центр для ветеранов, инвалидов и семей с детьми имени А.И.Лебедя».</w:t>
      </w:r>
    </w:p>
    <w:p w:rsidR="00343077" w:rsidRPr="00352CA7" w:rsidRDefault="00343077" w:rsidP="00343077">
      <w:pPr>
        <w:ind w:firstLine="142"/>
        <w:jc w:val="both"/>
        <w:rPr>
          <w:rFonts w:ascii="Times New Roman" w:hAnsi="Times New Roman"/>
          <w:b/>
          <w:sz w:val="26"/>
          <w:szCs w:val="26"/>
          <w:lang w:val="ru-RU"/>
        </w:rPr>
      </w:pPr>
    </w:p>
    <w:p w:rsidR="00343077" w:rsidRDefault="00343077" w:rsidP="00343077">
      <w:pPr>
        <w:ind w:firstLine="708"/>
        <w:jc w:val="both"/>
        <w:rPr>
          <w:rFonts w:ascii="Times New Roman" w:hAnsi="Times New Roman"/>
          <w:b/>
          <w:bCs/>
          <w:sz w:val="26"/>
          <w:szCs w:val="26"/>
          <w:lang w:val="ru-RU"/>
        </w:rPr>
      </w:pPr>
    </w:p>
    <w:p w:rsidR="00343077" w:rsidRPr="00595880" w:rsidRDefault="00343077" w:rsidP="00343077">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w:t>
      </w:r>
      <w:proofErr w:type="gramStart"/>
      <w:r w:rsidRPr="00595880">
        <w:rPr>
          <w:rFonts w:ascii="Times New Roman" w:hAnsi="Times New Roman"/>
          <w:b/>
          <w:sz w:val="26"/>
          <w:szCs w:val="26"/>
          <w:lang w:val="ru-RU"/>
        </w:rPr>
        <w:t xml:space="preserve">  .</w:t>
      </w:r>
      <w:proofErr w:type="gramEnd"/>
    </w:p>
    <w:p w:rsidR="00343077" w:rsidRPr="00595880" w:rsidRDefault="00343077" w:rsidP="00343077">
      <w:pPr>
        <w:pStyle w:val="1"/>
        <w:keepLines/>
        <w:numPr>
          <w:ilvl w:val="1"/>
          <w:numId w:val="3"/>
        </w:numPr>
        <w:tabs>
          <w:tab w:val="left" w:pos="600"/>
          <w:tab w:val="left" w:pos="900"/>
          <w:tab w:val="center" w:pos="4677"/>
        </w:tabs>
        <w:overflowPunct/>
        <w:autoSpaceDE/>
        <w:spacing w:before="360" w:line="240" w:lineRule="auto"/>
        <w:textAlignment w:val="auto"/>
        <w:rPr>
          <w:b w:val="0"/>
          <w:bCs w:val="0"/>
          <w:kern w:val="0"/>
          <w:sz w:val="26"/>
          <w:szCs w:val="26"/>
        </w:rPr>
      </w:pPr>
      <w:r w:rsidRPr="00595880">
        <w:rPr>
          <w:b w:val="0"/>
          <w:sz w:val="26"/>
          <w:szCs w:val="26"/>
        </w:rPr>
        <w:t>Документация о</w:t>
      </w:r>
      <w:r w:rsidRPr="00595880">
        <w:rPr>
          <w:sz w:val="26"/>
          <w:szCs w:val="26"/>
        </w:rPr>
        <w:t xml:space="preserve"> </w:t>
      </w:r>
      <w:r w:rsidRPr="00595880">
        <w:rPr>
          <w:b w:val="0"/>
          <w:sz w:val="26"/>
          <w:szCs w:val="26"/>
        </w:rPr>
        <w:t>проведения закупки у единственного поставщика подготовлена Заказчиком</w:t>
      </w:r>
      <w:r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«ЧРОЦ».</w:t>
      </w:r>
    </w:p>
    <w:p w:rsidR="00343077" w:rsidRPr="00595880" w:rsidRDefault="00343077" w:rsidP="00343077">
      <w:pPr>
        <w:rPr>
          <w:rFonts w:ascii="Times New Roman" w:hAnsi="Times New Roman"/>
          <w:sz w:val="26"/>
          <w:szCs w:val="26"/>
          <w:lang w:val="ru-RU" w:eastAsia="ar-SA" w:bidi="ar-SA"/>
        </w:rPr>
      </w:pPr>
    </w:p>
    <w:p w:rsidR="00343077" w:rsidRPr="00595880" w:rsidRDefault="00343077" w:rsidP="00343077">
      <w:pPr>
        <w:ind w:left="426" w:hanging="426"/>
        <w:rPr>
          <w:rFonts w:ascii="Times New Roman" w:hAnsi="Times New Roman"/>
          <w:sz w:val="26"/>
          <w:szCs w:val="26"/>
          <w:lang w:val="ru-RU"/>
        </w:rPr>
      </w:pPr>
      <w:r w:rsidRPr="00595880">
        <w:rPr>
          <w:rFonts w:ascii="Times New Roman" w:hAnsi="Times New Roman"/>
          <w:b/>
          <w:sz w:val="26"/>
          <w:szCs w:val="26"/>
          <w:lang w:val="ru-RU"/>
        </w:rPr>
        <w:t>1.2.    Способ закупки</w:t>
      </w:r>
      <w:r>
        <w:rPr>
          <w:rFonts w:ascii="Times New Roman" w:hAnsi="Times New Roman"/>
          <w:b/>
          <w:sz w:val="26"/>
          <w:szCs w:val="26"/>
          <w:lang w:val="ru-RU"/>
        </w:rPr>
        <w:t>:</w:t>
      </w:r>
      <w:r w:rsidRPr="00595880">
        <w:rPr>
          <w:rFonts w:ascii="Times New Roman" w:hAnsi="Times New Roman"/>
          <w:b/>
          <w:sz w:val="26"/>
          <w:szCs w:val="26"/>
          <w:lang w:val="ru-RU"/>
        </w:rPr>
        <w:t xml:space="preserve"> </w:t>
      </w:r>
      <w:r w:rsidRPr="00595880">
        <w:rPr>
          <w:rFonts w:ascii="Times New Roman" w:hAnsi="Times New Roman"/>
          <w:sz w:val="26"/>
          <w:szCs w:val="26"/>
          <w:lang w:val="ru-RU"/>
        </w:rPr>
        <w:t xml:space="preserve"> без проведения торго</w:t>
      </w:r>
      <w:proofErr w:type="gramStart"/>
      <w:r w:rsidRPr="00595880">
        <w:rPr>
          <w:rFonts w:ascii="Times New Roman" w:hAnsi="Times New Roman"/>
          <w:sz w:val="26"/>
          <w:szCs w:val="26"/>
          <w:lang w:val="ru-RU"/>
        </w:rPr>
        <w:t>в-</w:t>
      </w:r>
      <w:proofErr w:type="gramEnd"/>
      <w:r w:rsidRPr="00595880">
        <w:rPr>
          <w:rFonts w:ascii="Times New Roman" w:hAnsi="Times New Roman"/>
          <w:sz w:val="26"/>
          <w:szCs w:val="26"/>
          <w:lang w:val="ru-RU"/>
        </w:rPr>
        <w:t xml:space="preserve"> путем закупки у единственного    поставщика </w:t>
      </w:r>
    </w:p>
    <w:p w:rsidR="00343077" w:rsidRPr="00595880" w:rsidRDefault="00343077" w:rsidP="00343077">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1.3.Заказчик</w:t>
      </w:r>
      <w:r>
        <w:rPr>
          <w:rFonts w:ascii="Times New Roman" w:hAnsi="Times New Roman"/>
          <w:b/>
          <w:sz w:val="26"/>
          <w:szCs w:val="26"/>
          <w:lang w:val="ru-RU"/>
        </w:rPr>
        <w:t>:</w:t>
      </w:r>
      <w:bookmarkStart w:id="1" w:name="_Ref311815841"/>
      <w:r w:rsidRPr="00595880">
        <w:rPr>
          <w:rFonts w:ascii="Times New Roman" w:hAnsi="Times New Roman"/>
          <w:bCs/>
          <w:sz w:val="26"/>
          <w:szCs w:val="26"/>
          <w:lang w:val="ru-RU"/>
        </w:rPr>
        <w:t xml:space="preserve"> Государственное автономное учреждение Республики Хакасия «Черногорский реабилитационно-оздоровительный центр для ветеранов, инвалидов и семей с детьми имени А.И.Лебедя».</w:t>
      </w:r>
    </w:p>
    <w:p w:rsidR="00343077" w:rsidRPr="00595880" w:rsidRDefault="00343077" w:rsidP="00343077">
      <w:pPr>
        <w:autoSpaceDE w:val="0"/>
        <w:autoSpaceDN w:val="0"/>
        <w:adjustRightInd w:val="0"/>
        <w:jc w:val="both"/>
        <w:rPr>
          <w:rFonts w:ascii="Times New Roman" w:hAnsi="Times New Roman"/>
          <w:bCs/>
          <w:sz w:val="26"/>
          <w:szCs w:val="26"/>
          <w:lang w:val="ru-RU"/>
        </w:rPr>
      </w:pPr>
      <w:r w:rsidRPr="00595880">
        <w:rPr>
          <w:rStyle w:val="kdkommNO"/>
          <w:b/>
          <w:sz w:val="26"/>
          <w:szCs w:val="26"/>
          <w:lang w:val="ru-RU"/>
        </w:rPr>
        <w:t>1.4.Место нахождения, почтовый адрес Заказчика</w:t>
      </w:r>
      <w:r w:rsidRPr="00595880">
        <w:rPr>
          <w:rStyle w:val="kdkommNO"/>
          <w:sz w:val="26"/>
          <w:szCs w:val="26"/>
          <w:lang w:val="ru-RU"/>
        </w:rPr>
        <w:t xml:space="preserve">: </w:t>
      </w:r>
      <w:r w:rsidRPr="00595880">
        <w:rPr>
          <w:rFonts w:ascii="Times New Roman" w:hAnsi="Times New Roman"/>
          <w:bCs/>
          <w:sz w:val="26"/>
          <w:szCs w:val="26"/>
          <w:lang w:val="ru-RU"/>
        </w:rPr>
        <w:t xml:space="preserve">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p>
    <w:p w:rsidR="00343077" w:rsidRPr="00595880" w:rsidRDefault="00343077" w:rsidP="00343077">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 xml:space="preserve">1.5.Ответственное лицо по вопросам данной закупки </w:t>
      </w:r>
    </w:p>
    <w:p w:rsidR="00343077" w:rsidRPr="00595880" w:rsidRDefault="00343077" w:rsidP="00343077">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343077" w:rsidRPr="00595880" w:rsidRDefault="00343077" w:rsidP="00343077">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343077" w:rsidRPr="00595880" w:rsidRDefault="00343077" w:rsidP="00343077">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1.6.Предмет договора: </w:t>
      </w:r>
      <w:r w:rsidRPr="0049034D">
        <w:rPr>
          <w:rFonts w:ascii="Times New Roman" w:hAnsi="Times New Roman"/>
          <w:bCs/>
          <w:sz w:val="26"/>
          <w:szCs w:val="26"/>
          <w:lang w:val="ru-RU"/>
        </w:rPr>
        <w:t xml:space="preserve">поставка  </w:t>
      </w:r>
      <w:r>
        <w:rPr>
          <w:rFonts w:ascii="Times New Roman" w:hAnsi="Times New Roman"/>
          <w:bCs/>
          <w:sz w:val="26"/>
          <w:szCs w:val="26"/>
          <w:lang w:val="ru-RU"/>
        </w:rPr>
        <w:t>теплоснабжения в горячей воде</w:t>
      </w:r>
      <w:r w:rsidRPr="00293D69">
        <w:rPr>
          <w:rFonts w:ascii="Times New Roman" w:hAnsi="Times New Roman"/>
          <w:b/>
          <w:bCs/>
          <w:sz w:val="26"/>
          <w:szCs w:val="26"/>
          <w:lang w:val="ru-RU"/>
        </w:rPr>
        <w:t xml:space="preserve"> </w:t>
      </w:r>
      <w:r w:rsidRPr="00595880">
        <w:rPr>
          <w:rFonts w:ascii="Times New Roman" w:hAnsi="Times New Roman"/>
          <w:bCs/>
          <w:sz w:val="26"/>
          <w:szCs w:val="26"/>
          <w:lang w:val="ru-RU"/>
        </w:rPr>
        <w:t>для Государственного автономного учреждения Республики Хакасия «Черногорский реабилитационно-оздоровительный центр для ветеранов, инвалидов и семей с детьми имени А.И.Лебедя».</w:t>
      </w:r>
    </w:p>
    <w:p w:rsidR="00343077" w:rsidRPr="00595880" w:rsidRDefault="00343077" w:rsidP="00343077">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r w:rsidRPr="00595880">
        <w:rPr>
          <w:rFonts w:ascii="Times New Roman" w:hAnsi="Times New Roman"/>
          <w:b/>
          <w:sz w:val="26"/>
          <w:szCs w:val="26"/>
          <w:lang w:val="ru-RU"/>
        </w:rPr>
        <w:t xml:space="preserve"> </w:t>
      </w:r>
    </w:p>
    <w:p w:rsidR="00343077" w:rsidRDefault="00343077" w:rsidP="00343077">
      <w:pPr>
        <w:rPr>
          <w:rFonts w:ascii="Times New Roman" w:hAnsi="Times New Roman"/>
          <w:sz w:val="26"/>
          <w:szCs w:val="26"/>
          <w:lang w:val="ru-RU"/>
        </w:rPr>
      </w:pPr>
      <w:r w:rsidRPr="00595880">
        <w:rPr>
          <w:rFonts w:ascii="Times New Roman" w:hAnsi="Times New Roman"/>
          <w:b/>
          <w:sz w:val="26"/>
          <w:szCs w:val="26"/>
          <w:lang w:val="ru-RU"/>
        </w:rPr>
        <w:t xml:space="preserve">1.8. Срок </w:t>
      </w:r>
      <w:r>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с 01 января до 31 декабря 201</w:t>
      </w:r>
      <w:r>
        <w:rPr>
          <w:rFonts w:ascii="Times New Roman" w:hAnsi="Times New Roman"/>
          <w:sz w:val="26"/>
          <w:szCs w:val="26"/>
          <w:lang w:val="ru-RU"/>
        </w:rPr>
        <w:t>5</w:t>
      </w:r>
      <w:r w:rsidRPr="00595880">
        <w:rPr>
          <w:rFonts w:ascii="Times New Roman" w:hAnsi="Times New Roman"/>
          <w:sz w:val="26"/>
          <w:szCs w:val="26"/>
          <w:lang w:val="ru-RU"/>
        </w:rPr>
        <w:t xml:space="preserve"> года.</w:t>
      </w:r>
    </w:p>
    <w:p w:rsidR="00343077" w:rsidRPr="00293D69" w:rsidRDefault="00343077" w:rsidP="00343077">
      <w:pPr>
        <w:rPr>
          <w:rFonts w:ascii="Times New Roman" w:hAnsi="Times New Roman"/>
          <w:sz w:val="26"/>
          <w:szCs w:val="26"/>
          <w:lang w:val="ru-RU"/>
        </w:rPr>
      </w:pPr>
      <w:r>
        <w:rPr>
          <w:rFonts w:ascii="Times New Roman" w:hAnsi="Times New Roman"/>
          <w:b/>
          <w:sz w:val="26"/>
          <w:szCs w:val="26"/>
          <w:lang w:val="ru-RU"/>
        </w:rPr>
        <w:t>1.9.</w:t>
      </w: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1</w:t>
      </w:r>
      <w:r w:rsidR="008B2118">
        <w:rPr>
          <w:rFonts w:ascii="Times New Roman" w:hAnsi="Times New Roman"/>
          <w:sz w:val="26"/>
          <w:szCs w:val="26"/>
          <w:lang w:val="ru-RU"/>
        </w:rPr>
        <w:t>400</w:t>
      </w:r>
      <w:r>
        <w:rPr>
          <w:rFonts w:ascii="Times New Roman" w:hAnsi="Times New Roman"/>
          <w:sz w:val="26"/>
          <w:szCs w:val="26"/>
          <w:lang w:val="ru-RU"/>
        </w:rPr>
        <w:t xml:space="preserve"> Гкал/год</w:t>
      </w:r>
    </w:p>
    <w:p w:rsidR="00343077" w:rsidRDefault="00343077" w:rsidP="00343077">
      <w:pPr>
        <w:widowControl w:val="0"/>
        <w:shd w:val="clear" w:color="auto" w:fill="FFFFFF"/>
        <w:autoSpaceDE w:val="0"/>
        <w:autoSpaceDN w:val="0"/>
        <w:adjustRightInd w:val="0"/>
        <w:spacing w:line="274" w:lineRule="exact"/>
        <w:ind w:right="108"/>
        <w:jc w:val="both"/>
        <w:rPr>
          <w:rFonts w:ascii="Times New Roman" w:hAnsi="Times New Roman"/>
          <w:b/>
          <w:bCs/>
          <w:sz w:val="26"/>
          <w:szCs w:val="26"/>
          <w:lang w:val="ru-RU"/>
        </w:rPr>
      </w:pPr>
      <w:r w:rsidRPr="00595880">
        <w:rPr>
          <w:rFonts w:ascii="Times New Roman" w:hAnsi="Times New Roman"/>
          <w:b/>
          <w:bCs/>
          <w:sz w:val="26"/>
          <w:szCs w:val="26"/>
          <w:lang w:val="ru-RU"/>
        </w:rPr>
        <w:t>1.</w:t>
      </w:r>
      <w:r>
        <w:rPr>
          <w:rFonts w:ascii="Times New Roman" w:hAnsi="Times New Roman"/>
          <w:b/>
          <w:bCs/>
          <w:sz w:val="26"/>
          <w:szCs w:val="26"/>
          <w:lang w:val="ru-RU"/>
        </w:rPr>
        <w:t>10</w:t>
      </w:r>
      <w:r w:rsidRPr="00595880">
        <w:rPr>
          <w:rFonts w:ascii="Times New Roman" w:hAnsi="Times New Roman"/>
          <w:b/>
          <w:bCs/>
          <w:sz w:val="26"/>
          <w:szCs w:val="26"/>
          <w:lang w:val="ru-RU"/>
        </w:rPr>
        <w:t xml:space="preserve">.Начальная (максимальная) цена:  </w:t>
      </w:r>
      <w:r w:rsidRPr="002D7905">
        <w:rPr>
          <w:rFonts w:ascii="Times New Roman" w:hAnsi="Times New Roman"/>
          <w:bCs/>
          <w:sz w:val="26"/>
          <w:szCs w:val="26"/>
          <w:lang w:val="ru-RU"/>
        </w:rPr>
        <w:t>Ориентировочная цена на 201</w:t>
      </w:r>
      <w:r>
        <w:rPr>
          <w:rFonts w:ascii="Times New Roman" w:hAnsi="Times New Roman"/>
          <w:bCs/>
          <w:sz w:val="26"/>
          <w:szCs w:val="26"/>
          <w:lang w:val="ru-RU"/>
        </w:rPr>
        <w:t>5</w:t>
      </w:r>
      <w:r w:rsidRPr="002D7905">
        <w:rPr>
          <w:rFonts w:ascii="Times New Roman" w:hAnsi="Times New Roman"/>
          <w:bCs/>
          <w:sz w:val="26"/>
          <w:szCs w:val="26"/>
          <w:lang w:val="ru-RU"/>
        </w:rPr>
        <w:t>г</w:t>
      </w:r>
    </w:p>
    <w:p w:rsidR="00343077" w:rsidRDefault="00343077" w:rsidP="00343077">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Cs/>
          <w:sz w:val="26"/>
          <w:szCs w:val="26"/>
          <w:lang w:val="ru-RU"/>
        </w:rPr>
        <w:t>( с учетом НДС)</w:t>
      </w:r>
      <w:r>
        <w:rPr>
          <w:rFonts w:ascii="Times New Roman" w:hAnsi="Times New Roman"/>
          <w:bCs/>
          <w:sz w:val="26"/>
          <w:szCs w:val="26"/>
          <w:lang w:val="ru-RU"/>
        </w:rPr>
        <w:t xml:space="preserve"> составляет</w:t>
      </w:r>
      <w:r w:rsidRPr="00293D69">
        <w:rPr>
          <w:rFonts w:ascii="Times New Roman" w:hAnsi="Times New Roman"/>
          <w:bCs/>
          <w:sz w:val="26"/>
          <w:szCs w:val="26"/>
          <w:lang w:val="ru-RU"/>
        </w:rPr>
        <w:t xml:space="preserve"> </w:t>
      </w:r>
      <w:r>
        <w:rPr>
          <w:rFonts w:ascii="Times New Roman" w:hAnsi="Times New Roman"/>
          <w:bCs/>
          <w:sz w:val="26"/>
          <w:szCs w:val="26"/>
          <w:lang w:val="ru-RU"/>
        </w:rPr>
        <w:t>1</w:t>
      </w:r>
      <w:r w:rsidR="008B2118">
        <w:rPr>
          <w:rFonts w:ascii="Times New Roman" w:hAnsi="Times New Roman"/>
          <w:bCs/>
          <w:sz w:val="26"/>
          <w:szCs w:val="26"/>
          <w:lang w:val="ru-RU"/>
        </w:rPr>
        <w:t> 479 730</w:t>
      </w:r>
      <w:r w:rsidRPr="00293D69">
        <w:rPr>
          <w:rFonts w:ascii="Times New Roman" w:hAnsi="Times New Roman"/>
          <w:bCs/>
          <w:sz w:val="26"/>
          <w:szCs w:val="26"/>
          <w:lang w:val="ru-RU"/>
        </w:rPr>
        <w:t xml:space="preserve"> рублей 0</w:t>
      </w:r>
      <w:r>
        <w:rPr>
          <w:rFonts w:ascii="Times New Roman" w:hAnsi="Times New Roman"/>
          <w:bCs/>
          <w:sz w:val="26"/>
          <w:szCs w:val="26"/>
          <w:lang w:val="ru-RU"/>
        </w:rPr>
        <w:t>0</w:t>
      </w:r>
      <w:r w:rsidRPr="00293D69">
        <w:rPr>
          <w:rFonts w:ascii="Times New Roman" w:hAnsi="Times New Roman"/>
          <w:bCs/>
          <w:sz w:val="26"/>
          <w:szCs w:val="26"/>
          <w:lang w:val="ru-RU"/>
        </w:rPr>
        <w:t xml:space="preserve"> коп</w:t>
      </w:r>
      <w:proofErr w:type="gramStart"/>
      <w:r w:rsidRPr="00293D69">
        <w:rPr>
          <w:rFonts w:ascii="Times New Roman" w:hAnsi="Times New Roman"/>
          <w:bCs/>
          <w:sz w:val="26"/>
          <w:szCs w:val="26"/>
          <w:lang w:val="ru-RU"/>
        </w:rPr>
        <w:t>.</w:t>
      </w:r>
      <w:proofErr w:type="gramEnd"/>
      <w:r w:rsidRPr="00293D69">
        <w:rPr>
          <w:rFonts w:ascii="Times New Roman" w:hAnsi="Times New Roman"/>
          <w:bCs/>
          <w:sz w:val="26"/>
          <w:szCs w:val="26"/>
          <w:lang w:val="ru-RU"/>
        </w:rPr>
        <w:t xml:space="preserve"> (</w:t>
      </w:r>
      <w:proofErr w:type="gramStart"/>
      <w:r>
        <w:rPr>
          <w:rFonts w:ascii="Times New Roman" w:hAnsi="Times New Roman"/>
          <w:bCs/>
          <w:sz w:val="26"/>
          <w:szCs w:val="26"/>
          <w:lang w:val="ru-RU"/>
        </w:rPr>
        <w:t>о</w:t>
      </w:r>
      <w:proofErr w:type="gramEnd"/>
      <w:r>
        <w:rPr>
          <w:rFonts w:ascii="Times New Roman" w:hAnsi="Times New Roman"/>
          <w:bCs/>
          <w:sz w:val="26"/>
          <w:szCs w:val="26"/>
          <w:lang w:val="ru-RU"/>
        </w:rPr>
        <w:t>дин  миллион</w:t>
      </w:r>
      <w:r w:rsidRPr="00293D69">
        <w:rPr>
          <w:rFonts w:ascii="Times New Roman" w:hAnsi="Times New Roman"/>
          <w:bCs/>
          <w:sz w:val="26"/>
          <w:szCs w:val="26"/>
          <w:lang w:val="ru-RU"/>
        </w:rPr>
        <w:t xml:space="preserve"> </w:t>
      </w:r>
      <w:r>
        <w:rPr>
          <w:rFonts w:ascii="Times New Roman" w:hAnsi="Times New Roman"/>
          <w:bCs/>
          <w:sz w:val="26"/>
          <w:szCs w:val="26"/>
          <w:lang w:val="ru-RU"/>
        </w:rPr>
        <w:t xml:space="preserve"> </w:t>
      </w:r>
      <w:r w:rsidR="008B2118">
        <w:rPr>
          <w:rFonts w:ascii="Times New Roman" w:hAnsi="Times New Roman"/>
          <w:bCs/>
          <w:sz w:val="26"/>
          <w:szCs w:val="26"/>
          <w:lang w:val="ru-RU"/>
        </w:rPr>
        <w:t>четыре</w:t>
      </w:r>
      <w:r>
        <w:rPr>
          <w:rFonts w:ascii="Times New Roman" w:hAnsi="Times New Roman"/>
          <w:bCs/>
          <w:sz w:val="26"/>
          <w:szCs w:val="26"/>
          <w:lang w:val="ru-RU"/>
        </w:rPr>
        <w:t xml:space="preserve">ста семьдесят </w:t>
      </w:r>
      <w:r w:rsidR="008B2118">
        <w:rPr>
          <w:rFonts w:ascii="Times New Roman" w:hAnsi="Times New Roman"/>
          <w:bCs/>
          <w:sz w:val="26"/>
          <w:szCs w:val="26"/>
          <w:lang w:val="ru-RU"/>
        </w:rPr>
        <w:t>девять</w:t>
      </w:r>
      <w:r>
        <w:rPr>
          <w:rFonts w:ascii="Times New Roman" w:hAnsi="Times New Roman"/>
          <w:bCs/>
          <w:sz w:val="26"/>
          <w:szCs w:val="26"/>
          <w:lang w:val="ru-RU"/>
        </w:rPr>
        <w:t xml:space="preserve"> </w:t>
      </w:r>
      <w:r w:rsidRPr="00293D69">
        <w:rPr>
          <w:rFonts w:ascii="Times New Roman" w:hAnsi="Times New Roman"/>
          <w:bCs/>
          <w:sz w:val="26"/>
          <w:szCs w:val="26"/>
          <w:lang w:val="ru-RU"/>
        </w:rPr>
        <w:t>тысяч</w:t>
      </w:r>
      <w:r w:rsidR="008B2118">
        <w:rPr>
          <w:rFonts w:ascii="Times New Roman" w:hAnsi="Times New Roman"/>
          <w:bCs/>
          <w:sz w:val="26"/>
          <w:szCs w:val="26"/>
          <w:lang w:val="ru-RU"/>
        </w:rPr>
        <w:t xml:space="preserve"> семьсот тридцать</w:t>
      </w:r>
      <w:r>
        <w:rPr>
          <w:rFonts w:ascii="Times New Roman" w:hAnsi="Times New Roman"/>
          <w:bCs/>
          <w:sz w:val="26"/>
          <w:szCs w:val="26"/>
          <w:lang w:val="ru-RU"/>
        </w:rPr>
        <w:t xml:space="preserve"> </w:t>
      </w:r>
      <w:r w:rsidRPr="00293D69">
        <w:rPr>
          <w:rFonts w:ascii="Times New Roman" w:hAnsi="Times New Roman"/>
          <w:bCs/>
          <w:sz w:val="26"/>
          <w:szCs w:val="26"/>
          <w:lang w:val="ru-RU"/>
        </w:rPr>
        <w:t>рублей  0</w:t>
      </w:r>
      <w:r>
        <w:rPr>
          <w:rFonts w:ascii="Times New Roman" w:hAnsi="Times New Roman"/>
          <w:bCs/>
          <w:sz w:val="26"/>
          <w:szCs w:val="26"/>
          <w:lang w:val="ru-RU"/>
        </w:rPr>
        <w:t>0</w:t>
      </w:r>
      <w:r w:rsidRPr="00293D69">
        <w:rPr>
          <w:rFonts w:ascii="Times New Roman" w:hAnsi="Times New Roman"/>
          <w:bCs/>
          <w:sz w:val="26"/>
          <w:szCs w:val="26"/>
          <w:lang w:val="ru-RU"/>
        </w:rPr>
        <w:t xml:space="preserve"> коп)</w:t>
      </w:r>
      <w:r w:rsidRPr="00293D69">
        <w:rPr>
          <w:rFonts w:ascii="Times New Roman" w:hAnsi="Times New Roman"/>
          <w:sz w:val="26"/>
          <w:szCs w:val="26"/>
          <w:lang w:val="ru-RU"/>
        </w:rPr>
        <w:t xml:space="preserve"> </w:t>
      </w:r>
      <w:r>
        <w:rPr>
          <w:rFonts w:ascii="Times New Roman" w:hAnsi="Times New Roman"/>
          <w:sz w:val="26"/>
          <w:szCs w:val="26"/>
          <w:lang w:val="ru-RU"/>
        </w:rPr>
        <w:t xml:space="preserve">по действующим тарифам, утвержденным Государственным комитетом по тарифам и энергетике Республики Хакасия, Администрацией города </w:t>
      </w:r>
      <w:proofErr w:type="spellStart"/>
      <w:r>
        <w:rPr>
          <w:rFonts w:ascii="Times New Roman" w:hAnsi="Times New Roman"/>
          <w:sz w:val="26"/>
          <w:szCs w:val="26"/>
          <w:lang w:val="ru-RU"/>
        </w:rPr>
        <w:t>Черногорска</w:t>
      </w:r>
      <w:proofErr w:type="spellEnd"/>
      <w:r>
        <w:rPr>
          <w:rFonts w:ascii="Times New Roman" w:hAnsi="Times New Roman"/>
          <w:sz w:val="26"/>
          <w:szCs w:val="26"/>
          <w:lang w:val="ru-RU"/>
        </w:rPr>
        <w:t xml:space="preserve"> Республики Хакасия.</w:t>
      </w:r>
    </w:p>
    <w:p w:rsidR="00343077" w:rsidRPr="00293D69" w:rsidRDefault="00343077" w:rsidP="00343077">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Pr>
          <w:rFonts w:ascii="Times New Roman" w:hAnsi="Times New Roman"/>
          <w:sz w:val="26"/>
          <w:szCs w:val="26"/>
          <w:lang w:val="ru-RU"/>
        </w:rPr>
        <w:t>В случае изменения</w:t>
      </w:r>
      <w:r w:rsidRPr="00EC0340">
        <w:rPr>
          <w:rFonts w:ascii="Times New Roman" w:hAnsi="Times New Roman"/>
          <w:sz w:val="26"/>
          <w:szCs w:val="26"/>
          <w:lang w:val="ru-RU"/>
        </w:rPr>
        <w:t xml:space="preserve"> </w:t>
      </w:r>
      <w:r>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343077" w:rsidRPr="00595880" w:rsidRDefault="00343077" w:rsidP="00343077">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p>
    <w:p w:rsidR="00343077" w:rsidRPr="00595880" w:rsidRDefault="00343077" w:rsidP="00343077">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343077" w:rsidRPr="00595880" w:rsidRDefault="00343077" w:rsidP="00343077">
      <w:pPr>
        <w:pStyle w:val="a4"/>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343077" w:rsidRPr="00595880" w:rsidRDefault="00343077" w:rsidP="00343077">
      <w:pPr>
        <w:shd w:val="clear" w:color="auto" w:fill="FFFFFF"/>
        <w:rPr>
          <w:rFonts w:ascii="Times New Roman" w:hAnsi="Times New Roman"/>
          <w:sz w:val="26"/>
          <w:szCs w:val="26"/>
          <w:lang w:val="ru-RU"/>
        </w:rPr>
      </w:pPr>
      <w:r w:rsidRPr="00595880">
        <w:rPr>
          <w:rFonts w:ascii="Times New Roman" w:hAnsi="Times New Roman"/>
          <w:b/>
          <w:sz w:val="26"/>
          <w:szCs w:val="26"/>
          <w:lang w:val="ru-RU"/>
        </w:rPr>
        <w:t>1.1</w:t>
      </w:r>
      <w:r>
        <w:rPr>
          <w:rFonts w:ascii="Times New Roman" w:hAnsi="Times New Roman"/>
          <w:b/>
          <w:sz w:val="26"/>
          <w:szCs w:val="26"/>
          <w:lang w:val="ru-RU"/>
        </w:rPr>
        <w:t>1</w:t>
      </w:r>
      <w:r w:rsidRPr="00595880">
        <w:rPr>
          <w:rFonts w:ascii="Times New Roman" w:hAnsi="Times New Roman"/>
          <w:b/>
          <w:sz w:val="26"/>
          <w:szCs w:val="26"/>
          <w:lang w:val="ru-RU"/>
        </w:rPr>
        <w:t xml:space="preserve">.Форма, сроки и порядок оплаты: </w:t>
      </w:r>
      <w:r w:rsidRPr="00595880">
        <w:rPr>
          <w:rFonts w:ascii="Times New Roman" w:hAnsi="Times New Roman"/>
          <w:sz w:val="26"/>
          <w:szCs w:val="26"/>
          <w:lang w:val="ru-RU"/>
        </w:rPr>
        <w:t>Расчетным периодом для осуществления расчетов потребителя с Гарантирующим поставщиком является 1 месяц.</w:t>
      </w:r>
    </w:p>
    <w:p w:rsidR="00343077" w:rsidRPr="00595880" w:rsidRDefault="00343077" w:rsidP="00343077">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bookmarkEnd w:id="3"/>
    <w:p w:rsidR="00343077" w:rsidRPr="00595880" w:rsidRDefault="00343077" w:rsidP="00343077">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343077" w:rsidRDefault="00343077" w:rsidP="00343077">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.Данная процедура закупки у единственного поставщика не является конкурсом, и ее проведение не регулируется статьями 447—449 части первой Гражданского кодекса Российской Федерации. Данная процедура</w:t>
      </w:r>
      <w:r w:rsidRPr="0049034D">
        <w:rPr>
          <w:sz w:val="26"/>
          <w:szCs w:val="26"/>
        </w:rPr>
        <w:t xml:space="preserve"> </w:t>
      </w:r>
      <w:r w:rsidRPr="00595880">
        <w:rPr>
          <w:sz w:val="26"/>
          <w:szCs w:val="26"/>
        </w:rPr>
        <w:t>закупки у единственного поставщика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Pr="0049034D">
        <w:rPr>
          <w:sz w:val="26"/>
          <w:szCs w:val="26"/>
        </w:rPr>
        <w:t xml:space="preserve"> </w:t>
      </w:r>
      <w:r w:rsidRPr="00595880">
        <w:rPr>
          <w:sz w:val="26"/>
          <w:szCs w:val="26"/>
        </w:rPr>
        <w:t>закупки у единственного поставщика не накладывает на Заказчика соответствующего объема гражданско-правовых обязательств.</w:t>
      </w:r>
    </w:p>
    <w:p w:rsidR="00343077" w:rsidRPr="0049034D" w:rsidRDefault="00343077" w:rsidP="00343077">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343077" w:rsidRPr="00595880" w:rsidRDefault="00343077" w:rsidP="00343077">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343077" w:rsidRPr="00595880" w:rsidRDefault="00343077" w:rsidP="00343077">
      <w:pPr>
        <w:pStyle w:val="a"/>
        <w:numPr>
          <w:ilvl w:val="0"/>
          <w:numId w:val="0"/>
        </w:numPr>
        <w:tabs>
          <w:tab w:val="left" w:pos="720"/>
        </w:tabs>
        <w:spacing w:after="120" w:line="240" w:lineRule="auto"/>
        <w:ind w:left="-180"/>
        <w:rPr>
          <w:sz w:val="26"/>
          <w:szCs w:val="26"/>
        </w:rPr>
      </w:pPr>
      <w:r w:rsidRPr="00595880">
        <w:rPr>
          <w:sz w:val="26"/>
          <w:szCs w:val="26"/>
        </w:rPr>
        <w:tab/>
      </w:r>
      <w:proofErr w:type="gramStart"/>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roofErr w:type="gramEnd"/>
    </w:p>
    <w:p w:rsidR="00343077" w:rsidRPr="00595880" w:rsidRDefault="00343077" w:rsidP="00343077">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343077" w:rsidRPr="00595880" w:rsidRDefault="00343077" w:rsidP="00343077">
      <w:pPr>
        <w:pStyle w:val="kd"/>
        <w:numPr>
          <w:ilvl w:val="0"/>
          <w:numId w:val="0"/>
        </w:numPr>
        <w:tabs>
          <w:tab w:val="clear" w:pos="1843"/>
          <w:tab w:val="left" w:pos="1701"/>
        </w:tabs>
        <w:ind w:left="720"/>
        <w:rPr>
          <w:sz w:val="26"/>
          <w:szCs w:val="26"/>
        </w:rPr>
      </w:pPr>
    </w:p>
    <w:p w:rsidR="00343077" w:rsidRPr="00173871" w:rsidRDefault="00343077" w:rsidP="00343077">
      <w:pPr>
        <w:autoSpaceDE w:val="0"/>
        <w:autoSpaceDN w:val="0"/>
        <w:adjustRightInd w:val="0"/>
        <w:jc w:val="both"/>
        <w:rPr>
          <w:rFonts w:ascii="Times New Roman" w:hAnsi="Times New Roman"/>
          <w:bCs/>
          <w:sz w:val="26"/>
          <w:szCs w:val="26"/>
          <w:lang w:val="ru-RU"/>
        </w:rPr>
      </w:pPr>
      <w:r w:rsidRPr="00904338">
        <w:rPr>
          <w:rFonts w:ascii="Times New Roman" w:hAnsi="Times New Roman"/>
          <w:b/>
          <w:sz w:val="26"/>
          <w:szCs w:val="26"/>
          <w:lang w:val="ru-RU"/>
        </w:rPr>
        <w:t>3.1</w:t>
      </w:r>
      <w:r w:rsidRPr="00173871">
        <w:rPr>
          <w:rFonts w:ascii="Times New Roman" w:hAnsi="Times New Roman"/>
          <w:sz w:val="26"/>
          <w:szCs w:val="26"/>
          <w:lang w:val="ru-RU"/>
        </w:rPr>
        <w:t xml:space="preserve">.Объем  поставляемых услуг: </w:t>
      </w:r>
      <w:r>
        <w:rPr>
          <w:rFonts w:ascii="Times New Roman" w:hAnsi="Times New Roman"/>
          <w:sz w:val="26"/>
          <w:szCs w:val="26"/>
          <w:lang w:val="ru-RU"/>
        </w:rPr>
        <w:t>1</w:t>
      </w:r>
      <w:r w:rsidR="004434CD">
        <w:rPr>
          <w:rFonts w:ascii="Times New Roman" w:hAnsi="Times New Roman"/>
          <w:sz w:val="26"/>
          <w:szCs w:val="26"/>
          <w:lang w:val="ru-RU"/>
        </w:rPr>
        <w:t>400</w:t>
      </w:r>
      <w:r>
        <w:rPr>
          <w:rFonts w:ascii="Times New Roman" w:hAnsi="Times New Roman"/>
          <w:sz w:val="26"/>
          <w:szCs w:val="26"/>
          <w:lang w:val="ru-RU"/>
        </w:rPr>
        <w:t xml:space="preserve"> Гкал.</w:t>
      </w:r>
    </w:p>
    <w:p w:rsidR="00343077" w:rsidRDefault="00343077" w:rsidP="00343077">
      <w:pPr>
        <w:pStyle w:val="kd123"/>
        <w:ind w:left="-142" w:firstLine="0"/>
        <w:rPr>
          <w:sz w:val="26"/>
          <w:szCs w:val="26"/>
        </w:rPr>
      </w:pPr>
      <w:r w:rsidRPr="00173871">
        <w:rPr>
          <w:sz w:val="26"/>
          <w:szCs w:val="26"/>
        </w:rPr>
        <w:t xml:space="preserve">  </w:t>
      </w:r>
      <w:r w:rsidRPr="00904338">
        <w:rPr>
          <w:b/>
          <w:sz w:val="26"/>
          <w:szCs w:val="26"/>
        </w:rPr>
        <w:t>3.2.</w:t>
      </w:r>
      <w:r w:rsidRPr="00173871">
        <w:rPr>
          <w:sz w:val="26"/>
          <w:szCs w:val="26"/>
        </w:rPr>
        <w:t xml:space="preserve">Требования к качеству оказываемых услуг: </w:t>
      </w:r>
    </w:p>
    <w:p w:rsidR="00343077" w:rsidRDefault="00343077" w:rsidP="00343077">
      <w:pPr>
        <w:pStyle w:val="kd123"/>
        <w:ind w:left="-142" w:firstLine="0"/>
        <w:rPr>
          <w:sz w:val="26"/>
          <w:szCs w:val="26"/>
        </w:rPr>
      </w:pPr>
      <w:r>
        <w:rPr>
          <w:sz w:val="26"/>
          <w:szCs w:val="26"/>
        </w:rPr>
        <w:t>-отпускать тепловую энергию в горячей воде в объемах установленных договором;</w:t>
      </w:r>
    </w:p>
    <w:p w:rsidR="00343077" w:rsidRDefault="00343077" w:rsidP="00343077">
      <w:pPr>
        <w:pStyle w:val="kd123"/>
        <w:ind w:left="-142" w:firstLine="0"/>
        <w:rPr>
          <w:sz w:val="26"/>
          <w:szCs w:val="26"/>
        </w:rPr>
      </w:pPr>
      <w:r>
        <w:rPr>
          <w:sz w:val="26"/>
          <w:szCs w:val="26"/>
        </w:rPr>
        <w:t xml:space="preserve">-обеспечивать выполнение графика центрального качественного регулирования при отпуске тепловой энергии 110/70*С. Температура в подающей линии водяной тепловой сети должна задаваться </w:t>
      </w:r>
      <w:proofErr w:type="gramStart"/>
      <w:r>
        <w:rPr>
          <w:sz w:val="26"/>
          <w:szCs w:val="26"/>
        </w:rPr>
        <w:t>в соответствии с графиком по усредненной температуре наружного воздуха за промежуток времени в пределах</w:t>
      </w:r>
      <w:proofErr w:type="gramEnd"/>
      <w:r>
        <w:rPr>
          <w:sz w:val="26"/>
          <w:szCs w:val="26"/>
        </w:rPr>
        <w:t xml:space="preserve"> 12 часов в зависимости от температуры наружного воздуха. </w:t>
      </w:r>
    </w:p>
    <w:p w:rsidR="00343077" w:rsidRPr="00595880" w:rsidRDefault="00343077" w:rsidP="00343077">
      <w:pPr>
        <w:pStyle w:val="kd123"/>
        <w:ind w:left="284" w:firstLine="0"/>
        <w:rPr>
          <w:sz w:val="26"/>
          <w:szCs w:val="26"/>
        </w:rPr>
      </w:pPr>
    </w:p>
    <w:p w:rsidR="00343077" w:rsidRPr="00595880" w:rsidRDefault="00343077" w:rsidP="00343077">
      <w:pPr>
        <w:pStyle w:val="kd12"/>
        <w:numPr>
          <w:ilvl w:val="1"/>
          <w:numId w:val="0"/>
        </w:numPr>
        <w:tabs>
          <w:tab w:val="clear" w:pos="851"/>
          <w:tab w:val="left" w:pos="1134"/>
        </w:tabs>
        <w:ind w:left="284"/>
        <w:rPr>
          <w:b/>
          <w:sz w:val="26"/>
          <w:szCs w:val="26"/>
        </w:rPr>
      </w:pPr>
      <w:r w:rsidRPr="00595880">
        <w:rPr>
          <w:b/>
          <w:sz w:val="26"/>
          <w:szCs w:val="26"/>
        </w:rPr>
        <w:t xml:space="preserve">                           4.Требования к единственному участнику закупки.</w:t>
      </w:r>
    </w:p>
    <w:p w:rsidR="00343077" w:rsidRPr="00595880" w:rsidRDefault="00343077" w:rsidP="00343077">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343077" w:rsidRPr="00595880" w:rsidRDefault="00343077" w:rsidP="00343077">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343077" w:rsidRPr="00595880" w:rsidRDefault="00343077" w:rsidP="00343077">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 xml:space="preserve">е проведение ликвидации участника  закупки - юридического лица и отсутствие решения арбитражного суда о признании участника закупки - </w:t>
      </w:r>
      <w:r w:rsidRPr="00595880">
        <w:rPr>
          <w:rFonts w:ascii="Times New Roman" w:hAnsi="Times New Roman"/>
          <w:sz w:val="26"/>
          <w:szCs w:val="26"/>
          <w:lang w:val="ru-RU"/>
        </w:rPr>
        <w:lastRenderedPageBreak/>
        <w:t>юридического лица, индивидуального предпринимателя банкротом и об открытии конкурсного производства;</w:t>
      </w:r>
    </w:p>
    <w:p w:rsidR="00343077" w:rsidRPr="00595880" w:rsidRDefault="00343077" w:rsidP="00343077">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43077" w:rsidRPr="00595880" w:rsidRDefault="00343077" w:rsidP="00343077">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343077" w:rsidRPr="00595880" w:rsidRDefault="00343077" w:rsidP="00343077">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343077" w:rsidRPr="00595880" w:rsidRDefault="00343077" w:rsidP="00343077">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343077" w:rsidRPr="00595880" w:rsidRDefault="00343077" w:rsidP="00343077">
      <w:pPr>
        <w:pStyle w:val="kd12"/>
        <w:numPr>
          <w:ilvl w:val="1"/>
          <w:numId w:val="0"/>
        </w:numPr>
        <w:tabs>
          <w:tab w:val="clear" w:pos="851"/>
          <w:tab w:val="left" w:pos="1134"/>
        </w:tabs>
        <w:ind w:left="284"/>
        <w:rPr>
          <w:b/>
          <w:sz w:val="26"/>
          <w:szCs w:val="26"/>
        </w:rPr>
      </w:pPr>
    </w:p>
    <w:p w:rsidR="00343077" w:rsidRPr="00595880" w:rsidRDefault="00343077" w:rsidP="00343077">
      <w:pPr>
        <w:rPr>
          <w:rFonts w:ascii="Times New Roman" w:hAnsi="Times New Roman"/>
          <w:sz w:val="26"/>
          <w:szCs w:val="26"/>
          <w:lang w:val="ru-RU"/>
        </w:rPr>
      </w:pPr>
      <w:bookmarkStart w:id="4" w:name="_Ref310864302"/>
      <w:bookmarkStart w:id="5" w:name="_Ref310868804"/>
      <w:bookmarkStart w:id="6" w:name="_Ref310869044"/>
      <w:bookmarkStart w:id="7" w:name="_Ref310876146"/>
      <w:bookmarkStart w:id="8" w:name="_Ref310876184"/>
      <w:bookmarkStart w:id="9" w:name="_Ref312142290"/>
      <w:bookmarkStart w:id="10" w:name="_Toc314036285"/>
    </w:p>
    <w:p w:rsidR="00343077" w:rsidRPr="00595880" w:rsidRDefault="00343077" w:rsidP="00343077">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5.П</w:t>
      </w:r>
      <w:bookmarkEnd w:id="4"/>
      <w:bookmarkEnd w:id="5"/>
      <w:bookmarkEnd w:id="6"/>
      <w:bookmarkEnd w:id="7"/>
      <w:bookmarkEnd w:id="8"/>
      <w:bookmarkEnd w:id="9"/>
      <w:bookmarkEnd w:id="10"/>
      <w:r w:rsidRPr="00595880">
        <w:rPr>
          <w:sz w:val="26"/>
          <w:szCs w:val="26"/>
        </w:rPr>
        <w:t xml:space="preserve">роект договора </w:t>
      </w:r>
    </w:p>
    <w:p w:rsidR="00343077" w:rsidRPr="00595880" w:rsidRDefault="00343077" w:rsidP="00343077">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w:t>
      </w:r>
      <w:proofErr w:type="gramStart"/>
      <w:r w:rsidRPr="00595880">
        <w:rPr>
          <w:rFonts w:ascii="Times New Roman" w:hAnsi="Times New Roman"/>
          <w:sz w:val="26"/>
          <w:szCs w:val="26"/>
          <w:lang w:val="ru-RU"/>
        </w:rPr>
        <w:t>предусмотрен</w:t>
      </w:r>
      <w:proofErr w:type="gramEnd"/>
      <w:r w:rsidRPr="00595880">
        <w:rPr>
          <w:rFonts w:ascii="Times New Roman" w:hAnsi="Times New Roman"/>
          <w:sz w:val="26"/>
          <w:szCs w:val="26"/>
          <w:lang w:val="ru-RU"/>
        </w:rPr>
        <w:t>, в связи с предоставлением проекта договора единственным поставщиком.</w:t>
      </w:r>
    </w:p>
    <w:p w:rsidR="00343077" w:rsidRPr="00595880" w:rsidRDefault="00343077" w:rsidP="00343077">
      <w:pPr>
        <w:autoSpaceDE w:val="0"/>
        <w:autoSpaceDN w:val="0"/>
        <w:adjustRightInd w:val="0"/>
        <w:jc w:val="both"/>
        <w:rPr>
          <w:rFonts w:ascii="Times New Roman" w:hAnsi="Times New Roman"/>
          <w:b/>
          <w:sz w:val="26"/>
          <w:szCs w:val="26"/>
          <w:lang w:val="ru-RU"/>
        </w:rPr>
      </w:pPr>
    </w:p>
    <w:p w:rsidR="00343077" w:rsidRPr="00595880" w:rsidRDefault="00343077" w:rsidP="00343077">
      <w:pPr>
        <w:autoSpaceDE w:val="0"/>
        <w:autoSpaceDN w:val="0"/>
        <w:adjustRightInd w:val="0"/>
        <w:jc w:val="both"/>
        <w:rPr>
          <w:rFonts w:ascii="Times New Roman" w:hAnsi="Times New Roman"/>
          <w:b/>
          <w:sz w:val="26"/>
          <w:szCs w:val="26"/>
          <w:lang w:val="ru-RU"/>
        </w:rPr>
      </w:pPr>
    </w:p>
    <w:p w:rsidR="00343077" w:rsidRPr="00595880" w:rsidRDefault="00343077" w:rsidP="00343077">
      <w:pPr>
        <w:autoSpaceDE w:val="0"/>
        <w:autoSpaceDN w:val="0"/>
        <w:adjustRightInd w:val="0"/>
        <w:jc w:val="both"/>
        <w:rPr>
          <w:rFonts w:ascii="Times New Roman" w:hAnsi="Times New Roman"/>
          <w:b/>
          <w:sz w:val="26"/>
          <w:szCs w:val="26"/>
          <w:lang w:val="ru-RU"/>
        </w:rPr>
      </w:pPr>
    </w:p>
    <w:p w:rsidR="00343077" w:rsidRPr="00595880" w:rsidRDefault="00343077" w:rsidP="00343077">
      <w:pPr>
        <w:autoSpaceDE w:val="0"/>
        <w:autoSpaceDN w:val="0"/>
        <w:adjustRightInd w:val="0"/>
        <w:jc w:val="both"/>
        <w:rPr>
          <w:rFonts w:ascii="Times New Roman" w:hAnsi="Times New Roman"/>
          <w:b/>
          <w:sz w:val="26"/>
          <w:szCs w:val="26"/>
          <w:lang w:val="ru-RU"/>
        </w:rPr>
      </w:pPr>
    </w:p>
    <w:p w:rsidR="00622F0D" w:rsidRPr="00343077" w:rsidRDefault="00622F0D">
      <w:pPr>
        <w:rPr>
          <w:lang w:val="ru-RU"/>
        </w:rPr>
      </w:pPr>
    </w:p>
    <w:sectPr w:rsidR="00622F0D" w:rsidRPr="00343077"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3">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43077"/>
    <w:rsid w:val="000033DF"/>
    <w:rsid w:val="000036E6"/>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7BBA"/>
    <w:rsid w:val="000708B5"/>
    <w:rsid w:val="00073E0F"/>
    <w:rsid w:val="00074A7E"/>
    <w:rsid w:val="000828F8"/>
    <w:rsid w:val="00082AD3"/>
    <w:rsid w:val="00083E40"/>
    <w:rsid w:val="00084E80"/>
    <w:rsid w:val="00086180"/>
    <w:rsid w:val="000873F2"/>
    <w:rsid w:val="00090F6D"/>
    <w:rsid w:val="00092AE9"/>
    <w:rsid w:val="00094188"/>
    <w:rsid w:val="000A1B6F"/>
    <w:rsid w:val="000A3D4E"/>
    <w:rsid w:val="000A5F8B"/>
    <w:rsid w:val="000A6E5F"/>
    <w:rsid w:val="000B334E"/>
    <w:rsid w:val="000B4EB2"/>
    <w:rsid w:val="000B7F4E"/>
    <w:rsid w:val="000C047C"/>
    <w:rsid w:val="000C0A33"/>
    <w:rsid w:val="000D0081"/>
    <w:rsid w:val="000D061C"/>
    <w:rsid w:val="000D33B2"/>
    <w:rsid w:val="000D54CC"/>
    <w:rsid w:val="000E2C2F"/>
    <w:rsid w:val="000F430E"/>
    <w:rsid w:val="000F443B"/>
    <w:rsid w:val="000F56DA"/>
    <w:rsid w:val="000F6302"/>
    <w:rsid w:val="001000D9"/>
    <w:rsid w:val="00100A28"/>
    <w:rsid w:val="00101B12"/>
    <w:rsid w:val="00101F28"/>
    <w:rsid w:val="00107962"/>
    <w:rsid w:val="00123B01"/>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F07E2"/>
    <w:rsid w:val="001F0B8D"/>
    <w:rsid w:val="001F2B20"/>
    <w:rsid w:val="001F3499"/>
    <w:rsid w:val="001F4D07"/>
    <w:rsid w:val="001F60BD"/>
    <w:rsid w:val="001F6A3D"/>
    <w:rsid w:val="002016DE"/>
    <w:rsid w:val="00201FAC"/>
    <w:rsid w:val="00205A10"/>
    <w:rsid w:val="002127F9"/>
    <w:rsid w:val="002170F6"/>
    <w:rsid w:val="00224763"/>
    <w:rsid w:val="00224F0D"/>
    <w:rsid w:val="002275F7"/>
    <w:rsid w:val="0023250C"/>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2B47"/>
    <w:rsid w:val="00286BE5"/>
    <w:rsid w:val="002878D6"/>
    <w:rsid w:val="00292693"/>
    <w:rsid w:val="00293E5A"/>
    <w:rsid w:val="00295321"/>
    <w:rsid w:val="0029538A"/>
    <w:rsid w:val="002955D1"/>
    <w:rsid w:val="002956D3"/>
    <w:rsid w:val="002969DA"/>
    <w:rsid w:val="002A3439"/>
    <w:rsid w:val="002A7D54"/>
    <w:rsid w:val="002B178E"/>
    <w:rsid w:val="002B4019"/>
    <w:rsid w:val="002B71D1"/>
    <w:rsid w:val="002C10DD"/>
    <w:rsid w:val="002C2F6D"/>
    <w:rsid w:val="002C522E"/>
    <w:rsid w:val="002D3528"/>
    <w:rsid w:val="002D4EE8"/>
    <w:rsid w:val="002D5821"/>
    <w:rsid w:val="002D6339"/>
    <w:rsid w:val="002D75E7"/>
    <w:rsid w:val="002E2819"/>
    <w:rsid w:val="002E3EDF"/>
    <w:rsid w:val="002E5DC8"/>
    <w:rsid w:val="002F3C9A"/>
    <w:rsid w:val="00300637"/>
    <w:rsid w:val="00301DFF"/>
    <w:rsid w:val="00305A16"/>
    <w:rsid w:val="00305CD3"/>
    <w:rsid w:val="00307267"/>
    <w:rsid w:val="00311D53"/>
    <w:rsid w:val="00312412"/>
    <w:rsid w:val="00314726"/>
    <w:rsid w:val="00315A91"/>
    <w:rsid w:val="003176AF"/>
    <w:rsid w:val="00326D10"/>
    <w:rsid w:val="0032793D"/>
    <w:rsid w:val="0033295B"/>
    <w:rsid w:val="00336460"/>
    <w:rsid w:val="00336D9C"/>
    <w:rsid w:val="00343077"/>
    <w:rsid w:val="003434FB"/>
    <w:rsid w:val="00351321"/>
    <w:rsid w:val="003519ED"/>
    <w:rsid w:val="00352F26"/>
    <w:rsid w:val="0035458D"/>
    <w:rsid w:val="00360DDF"/>
    <w:rsid w:val="003615B8"/>
    <w:rsid w:val="0036189C"/>
    <w:rsid w:val="00362E5B"/>
    <w:rsid w:val="003638F1"/>
    <w:rsid w:val="003649D3"/>
    <w:rsid w:val="003718B2"/>
    <w:rsid w:val="00371BC2"/>
    <w:rsid w:val="003756E0"/>
    <w:rsid w:val="00376E50"/>
    <w:rsid w:val="0038132E"/>
    <w:rsid w:val="00384E93"/>
    <w:rsid w:val="003A01DC"/>
    <w:rsid w:val="003A1542"/>
    <w:rsid w:val="003A18E3"/>
    <w:rsid w:val="003A1C64"/>
    <w:rsid w:val="003A3490"/>
    <w:rsid w:val="003A7447"/>
    <w:rsid w:val="003B0C9E"/>
    <w:rsid w:val="003B1FC8"/>
    <w:rsid w:val="003B7C4B"/>
    <w:rsid w:val="003C17AC"/>
    <w:rsid w:val="003C226A"/>
    <w:rsid w:val="003C2ED7"/>
    <w:rsid w:val="003C590F"/>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434CD"/>
    <w:rsid w:val="00452FB4"/>
    <w:rsid w:val="00453FC2"/>
    <w:rsid w:val="004553DE"/>
    <w:rsid w:val="004557F2"/>
    <w:rsid w:val="00456CE0"/>
    <w:rsid w:val="00457386"/>
    <w:rsid w:val="00457D2D"/>
    <w:rsid w:val="00457D7C"/>
    <w:rsid w:val="00461394"/>
    <w:rsid w:val="00464BDF"/>
    <w:rsid w:val="004723B5"/>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3030"/>
    <w:rsid w:val="004B4FD9"/>
    <w:rsid w:val="004C08E7"/>
    <w:rsid w:val="004C0E47"/>
    <w:rsid w:val="004C74C3"/>
    <w:rsid w:val="004D0B39"/>
    <w:rsid w:val="004D48D6"/>
    <w:rsid w:val="004D5163"/>
    <w:rsid w:val="004D56DB"/>
    <w:rsid w:val="004D697A"/>
    <w:rsid w:val="004E1ECC"/>
    <w:rsid w:val="004E5C32"/>
    <w:rsid w:val="004E6F4E"/>
    <w:rsid w:val="004F12A8"/>
    <w:rsid w:val="004F6555"/>
    <w:rsid w:val="004F738A"/>
    <w:rsid w:val="00500515"/>
    <w:rsid w:val="005015CD"/>
    <w:rsid w:val="00501A2B"/>
    <w:rsid w:val="00502E16"/>
    <w:rsid w:val="00516568"/>
    <w:rsid w:val="00521A56"/>
    <w:rsid w:val="00522D4E"/>
    <w:rsid w:val="00527FB5"/>
    <w:rsid w:val="005322F6"/>
    <w:rsid w:val="00533F10"/>
    <w:rsid w:val="0053747A"/>
    <w:rsid w:val="005416EE"/>
    <w:rsid w:val="00541D7A"/>
    <w:rsid w:val="00541F95"/>
    <w:rsid w:val="0054314D"/>
    <w:rsid w:val="00545C72"/>
    <w:rsid w:val="005523C8"/>
    <w:rsid w:val="0055368C"/>
    <w:rsid w:val="005538DA"/>
    <w:rsid w:val="005569B0"/>
    <w:rsid w:val="00562920"/>
    <w:rsid w:val="00563E95"/>
    <w:rsid w:val="005651B9"/>
    <w:rsid w:val="005658E5"/>
    <w:rsid w:val="0057086D"/>
    <w:rsid w:val="00572165"/>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360"/>
    <w:rsid w:val="005B586B"/>
    <w:rsid w:val="005B633D"/>
    <w:rsid w:val="005C0355"/>
    <w:rsid w:val="005C0A7B"/>
    <w:rsid w:val="005C1E99"/>
    <w:rsid w:val="005C3093"/>
    <w:rsid w:val="005C523D"/>
    <w:rsid w:val="005C5B58"/>
    <w:rsid w:val="005C60D1"/>
    <w:rsid w:val="005D3AED"/>
    <w:rsid w:val="005D4D11"/>
    <w:rsid w:val="005D7E44"/>
    <w:rsid w:val="005E0C49"/>
    <w:rsid w:val="005E171E"/>
    <w:rsid w:val="005E7CE5"/>
    <w:rsid w:val="006006F3"/>
    <w:rsid w:val="0060094C"/>
    <w:rsid w:val="00601031"/>
    <w:rsid w:val="006029B7"/>
    <w:rsid w:val="00603C94"/>
    <w:rsid w:val="00612C61"/>
    <w:rsid w:val="00613EC2"/>
    <w:rsid w:val="00615323"/>
    <w:rsid w:val="00620136"/>
    <w:rsid w:val="00620FE0"/>
    <w:rsid w:val="00622F0D"/>
    <w:rsid w:val="00623F7D"/>
    <w:rsid w:val="00624E4C"/>
    <w:rsid w:val="00626465"/>
    <w:rsid w:val="00642DAF"/>
    <w:rsid w:val="00644D25"/>
    <w:rsid w:val="00645F74"/>
    <w:rsid w:val="00646467"/>
    <w:rsid w:val="00664005"/>
    <w:rsid w:val="006678E7"/>
    <w:rsid w:val="006703FC"/>
    <w:rsid w:val="00670C99"/>
    <w:rsid w:val="00671BA2"/>
    <w:rsid w:val="00672ABD"/>
    <w:rsid w:val="00672B77"/>
    <w:rsid w:val="00673B35"/>
    <w:rsid w:val="006753E3"/>
    <w:rsid w:val="00675F37"/>
    <w:rsid w:val="0068481B"/>
    <w:rsid w:val="00686F16"/>
    <w:rsid w:val="00695827"/>
    <w:rsid w:val="006A6026"/>
    <w:rsid w:val="006A6F42"/>
    <w:rsid w:val="006B6DB3"/>
    <w:rsid w:val="006C47DA"/>
    <w:rsid w:val="006C4A09"/>
    <w:rsid w:val="006C5AAF"/>
    <w:rsid w:val="006C5C16"/>
    <w:rsid w:val="006C6629"/>
    <w:rsid w:val="006D19EE"/>
    <w:rsid w:val="006D1FF4"/>
    <w:rsid w:val="006D48B7"/>
    <w:rsid w:val="006D579E"/>
    <w:rsid w:val="006D6646"/>
    <w:rsid w:val="006E06AC"/>
    <w:rsid w:val="006E1B74"/>
    <w:rsid w:val="006E6546"/>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7276"/>
    <w:rsid w:val="00751967"/>
    <w:rsid w:val="0076429D"/>
    <w:rsid w:val="0076481A"/>
    <w:rsid w:val="00765820"/>
    <w:rsid w:val="00770A2F"/>
    <w:rsid w:val="00772EE7"/>
    <w:rsid w:val="00783707"/>
    <w:rsid w:val="00787AC1"/>
    <w:rsid w:val="007938DA"/>
    <w:rsid w:val="007A0B2B"/>
    <w:rsid w:val="007A5554"/>
    <w:rsid w:val="007C0BFC"/>
    <w:rsid w:val="007C179A"/>
    <w:rsid w:val="007C2B87"/>
    <w:rsid w:val="007C31CC"/>
    <w:rsid w:val="007C3617"/>
    <w:rsid w:val="007C5231"/>
    <w:rsid w:val="007C6D45"/>
    <w:rsid w:val="007C7A8B"/>
    <w:rsid w:val="007D170B"/>
    <w:rsid w:val="007D25F8"/>
    <w:rsid w:val="007D4255"/>
    <w:rsid w:val="007D4456"/>
    <w:rsid w:val="007D49AF"/>
    <w:rsid w:val="007D4EC5"/>
    <w:rsid w:val="007E49E5"/>
    <w:rsid w:val="007F663D"/>
    <w:rsid w:val="0080196E"/>
    <w:rsid w:val="00803377"/>
    <w:rsid w:val="00803A89"/>
    <w:rsid w:val="00806D37"/>
    <w:rsid w:val="00806F41"/>
    <w:rsid w:val="00811C04"/>
    <w:rsid w:val="00813CD3"/>
    <w:rsid w:val="00814371"/>
    <w:rsid w:val="00817CCF"/>
    <w:rsid w:val="0082094A"/>
    <w:rsid w:val="008238CE"/>
    <w:rsid w:val="00823FA7"/>
    <w:rsid w:val="00826C67"/>
    <w:rsid w:val="008302BC"/>
    <w:rsid w:val="0084227A"/>
    <w:rsid w:val="00842B06"/>
    <w:rsid w:val="00844C12"/>
    <w:rsid w:val="008453B8"/>
    <w:rsid w:val="008453F2"/>
    <w:rsid w:val="008454F7"/>
    <w:rsid w:val="0084580D"/>
    <w:rsid w:val="00846C90"/>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2118"/>
    <w:rsid w:val="008B4C6E"/>
    <w:rsid w:val="008C31F5"/>
    <w:rsid w:val="008C5948"/>
    <w:rsid w:val="008C612D"/>
    <w:rsid w:val="008C7495"/>
    <w:rsid w:val="008D7EC8"/>
    <w:rsid w:val="008E09B8"/>
    <w:rsid w:val="008E1325"/>
    <w:rsid w:val="008E23A9"/>
    <w:rsid w:val="008E4419"/>
    <w:rsid w:val="008F01D3"/>
    <w:rsid w:val="008F11AE"/>
    <w:rsid w:val="008F5E9C"/>
    <w:rsid w:val="00907CE7"/>
    <w:rsid w:val="00911337"/>
    <w:rsid w:val="00913C27"/>
    <w:rsid w:val="009149B1"/>
    <w:rsid w:val="00915281"/>
    <w:rsid w:val="00922BCE"/>
    <w:rsid w:val="009279F9"/>
    <w:rsid w:val="0093113C"/>
    <w:rsid w:val="00940D61"/>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638E"/>
    <w:rsid w:val="009D0927"/>
    <w:rsid w:val="009D5372"/>
    <w:rsid w:val="009E0A38"/>
    <w:rsid w:val="009E1DF8"/>
    <w:rsid w:val="009E2707"/>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E0387"/>
    <w:rsid w:val="00AE1F1D"/>
    <w:rsid w:val="00AE2DFF"/>
    <w:rsid w:val="00AE2F4E"/>
    <w:rsid w:val="00AE55A8"/>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6C3E"/>
    <w:rsid w:val="00B91DA2"/>
    <w:rsid w:val="00B9259F"/>
    <w:rsid w:val="00B95E68"/>
    <w:rsid w:val="00BA0178"/>
    <w:rsid w:val="00BA035F"/>
    <w:rsid w:val="00BA21CD"/>
    <w:rsid w:val="00BA61C6"/>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2273B"/>
    <w:rsid w:val="00C242BD"/>
    <w:rsid w:val="00C3057F"/>
    <w:rsid w:val="00C335B1"/>
    <w:rsid w:val="00C369F8"/>
    <w:rsid w:val="00C36FD5"/>
    <w:rsid w:val="00C42259"/>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A0238"/>
    <w:rsid w:val="00CA1197"/>
    <w:rsid w:val="00CA69DE"/>
    <w:rsid w:val="00CB1F44"/>
    <w:rsid w:val="00CB22A9"/>
    <w:rsid w:val="00CB26DE"/>
    <w:rsid w:val="00CB6073"/>
    <w:rsid w:val="00CC2E2C"/>
    <w:rsid w:val="00CC3C26"/>
    <w:rsid w:val="00CD110A"/>
    <w:rsid w:val="00CD33C5"/>
    <w:rsid w:val="00CD6267"/>
    <w:rsid w:val="00CE39AD"/>
    <w:rsid w:val="00CE47BB"/>
    <w:rsid w:val="00CE48C4"/>
    <w:rsid w:val="00CF01CA"/>
    <w:rsid w:val="00CF2708"/>
    <w:rsid w:val="00CF6AFC"/>
    <w:rsid w:val="00D038FC"/>
    <w:rsid w:val="00D03AA8"/>
    <w:rsid w:val="00D056D6"/>
    <w:rsid w:val="00D0640B"/>
    <w:rsid w:val="00D16BAF"/>
    <w:rsid w:val="00D16DE7"/>
    <w:rsid w:val="00D2673E"/>
    <w:rsid w:val="00D26BF4"/>
    <w:rsid w:val="00D27AA7"/>
    <w:rsid w:val="00D33E55"/>
    <w:rsid w:val="00D3481C"/>
    <w:rsid w:val="00D34CF2"/>
    <w:rsid w:val="00D366A2"/>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1512"/>
    <w:rsid w:val="00E12DB7"/>
    <w:rsid w:val="00E13742"/>
    <w:rsid w:val="00E144CE"/>
    <w:rsid w:val="00E15412"/>
    <w:rsid w:val="00E16EE9"/>
    <w:rsid w:val="00E2156A"/>
    <w:rsid w:val="00E21AE8"/>
    <w:rsid w:val="00E22646"/>
    <w:rsid w:val="00E22AE3"/>
    <w:rsid w:val="00E23C3A"/>
    <w:rsid w:val="00E32199"/>
    <w:rsid w:val="00E344B5"/>
    <w:rsid w:val="00E34E14"/>
    <w:rsid w:val="00E40366"/>
    <w:rsid w:val="00E412EA"/>
    <w:rsid w:val="00E413C2"/>
    <w:rsid w:val="00E41794"/>
    <w:rsid w:val="00E43BEC"/>
    <w:rsid w:val="00E453B9"/>
    <w:rsid w:val="00E53FE9"/>
    <w:rsid w:val="00E549EE"/>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1AF1"/>
    <w:rsid w:val="00EB3AE3"/>
    <w:rsid w:val="00EC0D32"/>
    <w:rsid w:val="00EC174F"/>
    <w:rsid w:val="00EC71A0"/>
    <w:rsid w:val="00ED18B1"/>
    <w:rsid w:val="00ED208F"/>
    <w:rsid w:val="00EE2817"/>
    <w:rsid w:val="00EE3566"/>
    <w:rsid w:val="00EF2533"/>
    <w:rsid w:val="00F022A2"/>
    <w:rsid w:val="00F04570"/>
    <w:rsid w:val="00F07624"/>
    <w:rsid w:val="00F102FC"/>
    <w:rsid w:val="00F104FF"/>
    <w:rsid w:val="00F16A5C"/>
    <w:rsid w:val="00F16F19"/>
    <w:rsid w:val="00F21346"/>
    <w:rsid w:val="00F2137C"/>
    <w:rsid w:val="00F2281E"/>
    <w:rsid w:val="00F25439"/>
    <w:rsid w:val="00F317AB"/>
    <w:rsid w:val="00F32449"/>
    <w:rsid w:val="00F32920"/>
    <w:rsid w:val="00F32A31"/>
    <w:rsid w:val="00F3551B"/>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3077"/>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343077"/>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3430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343077"/>
    <w:rPr>
      <w:rFonts w:ascii="Times New Roman" w:eastAsia="Times New Roman" w:hAnsi="Times New Roman" w:cs="Times New Roman"/>
      <w:b/>
      <w:bCs/>
      <w:kern w:val="1"/>
      <w:sz w:val="32"/>
      <w:szCs w:val="32"/>
      <w:lang w:eastAsia="ar-SA"/>
    </w:rPr>
  </w:style>
  <w:style w:type="character" w:customStyle="1" w:styleId="20">
    <w:name w:val="Заголовок 2 Знак"/>
    <w:basedOn w:val="a1"/>
    <w:link w:val="2"/>
    <w:uiPriority w:val="9"/>
    <w:semiHidden/>
    <w:rsid w:val="00343077"/>
    <w:rPr>
      <w:rFonts w:asciiTheme="majorHAnsi" w:eastAsiaTheme="majorEastAsia" w:hAnsiTheme="majorHAnsi" w:cstheme="majorBidi"/>
      <w:b/>
      <w:bCs/>
      <w:color w:val="4F81BD" w:themeColor="accent1"/>
      <w:sz w:val="26"/>
      <w:szCs w:val="26"/>
      <w:lang w:val="en-US" w:bidi="en-US"/>
    </w:rPr>
  </w:style>
  <w:style w:type="paragraph" w:styleId="a4">
    <w:name w:val="Body Text"/>
    <w:basedOn w:val="a0"/>
    <w:link w:val="a5"/>
    <w:rsid w:val="00343077"/>
    <w:pPr>
      <w:spacing w:after="120"/>
    </w:pPr>
  </w:style>
  <w:style w:type="character" w:customStyle="1" w:styleId="a5">
    <w:name w:val="Основной текст Знак"/>
    <w:basedOn w:val="a1"/>
    <w:link w:val="a4"/>
    <w:rsid w:val="00343077"/>
    <w:rPr>
      <w:rFonts w:ascii="Calibri" w:eastAsia="Times New Roman" w:hAnsi="Calibri" w:cs="Times New Roman"/>
      <w:sz w:val="24"/>
      <w:szCs w:val="24"/>
      <w:lang w:val="en-US" w:bidi="en-US"/>
    </w:rPr>
  </w:style>
  <w:style w:type="paragraph" w:customStyle="1" w:styleId="kd">
    <w:name w:val="kd_список_бн"/>
    <w:basedOn w:val="a0"/>
    <w:qFormat/>
    <w:rsid w:val="00343077"/>
    <w:pPr>
      <w:widowControl w:val="0"/>
      <w:numPr>
        <w:numId w:val="2"/>
      </w:numPr>
      <w:tabs>
        <w:tab w:val="left" w:pos="1843"/>
      </w:tabs>
      <w:jc w:val="both"/>
    </w:pPr>
    <w:rPr>
      <w:rFonts w:ascii="Times New Roman" w:hAnsi="Times New Roman"/>
      <w:sz w:val="28"/>
      <w:szCs w:val="28"/>
      <w:lang w:val="ru-RU" w:eastAsia="ru-RU" w:bidi="ar-SA"/>
    </w:rPr>
  </w:style>
  <w:style w:type="paragraph" w:customStyle="1" w:styleId="kd12">
    <w:name w:val="kd_12"/>
    <w:basedOn w:val="a0"/>
    <w:qFormat/>
    <w:rsid w:val="00343077"/>
    <w:pPr>
      <w:tabs>
        <w:tab w:val="left" w:pos="851"/>
      </w:tabs>
      <w:ind w:left="792" w:hanging="432"/>
      <w:jc w:val="both"/>
    </w:pPr>
    <w:rPr>
      <w:rFonts w:ascii="Times New Roman" w:hAnsi="Times New Roman"/>
      <w:sz w:val="28"/>
      <w:szCs w:val="28"/>
      <w:lang w:val="ru-RU" w:eastAsia="ru-RU" w:bidi="ar-SA"/>
    </w:rPr>
  </w:style>
  <w:style w:type="paragraph" w:customStyle="1" w:styleId="kd123">
    <w:name w:val="kd_123"/>
    <w:basedOn w:val="a0"/>
    <w:qFormat/>
    <w:rsid w:val="00343077"/>
    <w:pPr>
      <w:tabs>
        <w:tab w:val="left" w:pos="1701"/>
      </w:tabs>
      <w:ind w:left="1639" w:hanging="504"/>
      <w:jc w:val="both"/>
    </w:pPr>
    <w:rPr>
      <w:rFonts w:ascii="Times New Roman" w:hAnsi="Times New Roman"/>
      <w:sz w:val="28"/>
      <w:szCs w:val="28"/>
      <w:lang w:val="ru-RU" w:eastAsia="ru-RU" w:bidi="ar-SA"/>
    </w:rPr>
  </w:style>
  <w:style w:type="character" w:customStyle="1" w:styleId="kdkommNO">
    <w:name w:val="kd_komm_NO"/>
    <w:qFormat/>
    <w:rsid w:val="00343077"/>
    <w:rPr>
      <w:sz w:val="28"/>
      <w:szCs w:val="28"/>
      <w:bdr w:val="none" w:sz="0" w:space="0" w:color="auto"/>
      <w:shd w:val="clear" w:color="auto" w:fill="auto"/>
    </w:rPr>
  </w:style>
  <w:style w:type="paragraph" w:customStyle="1" w:styleId="a">
    <w:name w:val="Пункт"/>
    <w:basedOn w:val="a0"/>
    <w:link w:val="11"/>
    <w:rsid w:val="00343077"/>
    <w:pPr>
      <w:numPr>
        <w:numId w:val="4"/>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343077"/>
    <w:pPr>
      <w:numPr>
        <w:ilvl w:val="1"/>
        <w:numId w:val="4"/>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34307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974</Words>
  <Characters>5556</Characters>
  <Application>Microsoft Office Word</Application>
  <DocSecurity>0</DocSecurity>
  <Lines>46</Lines>
  <Paragraphs>13</Paragraphs>
  <ScaleCrop>false</ScaleCrop>
  <Company>Grizli777</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2014-12-17T08:23:00Z</dcterms:created>
  <dcterms:modified xsi:type="dcterms:W3CDTF">2014-12-26T02:00:00Z</dcterms:modified>
</cp:coreProperties>
</file>